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79"/>
        </w:tabs>
        <w:spacing w:beforeLines="0" w:afterLines="0" w:line="590" w:lineRule="exact"/>
        <w:ind w:left="0"/>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广东省药品监督管理局</w:t>
      </w:r>
    </w:p>
    <w:p>
      <w:pPr>
        <w:tabs>
          <w:tab w:val="left" w:pos="1279"/>
        </w:tabs>
        <w:spacing w:beforeLines="0" w:afterLines="0" w:line="590" w:lineRule="exact"/>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行政处罚决定书</w:t>
      </w:r>
    </w:p>
    <w:p>
      <w:pPr>
        <w:pStyle w:val="3"/>
        <w:tabs>
          <w:tab w:val="left" w:pos="319"/>
          <w:tab w:val="left" w:pos="1486"/>
          <w:tab w:val="left" w:pos="2353"/>
          <w:tab w:val="left" w:pos="3199"/>
        </w:tabs>
        <w:spacing w:before="0" w:beforeLines="0" w:afterLines="0" w:line="590" w:lineRule="exact"/>
        <w:ind w:left="0"/>
        <w:jc w:val="center"/>
        <w:rPr>
          <w:rFonts w:hint="eastAsia" w:ascii="仿宋" w:hAnsi="仿宋" w:eastAsia="仿宋" w:cs="仿宋"/>
          <w:color w:val="000000"/>
          <w:lang w:eastAsia="zh-CN"/>
        </w:rPr>
      </w:pPr>
      <w:r>
        <w:rPr>
          <w:rFonts w:hint="eastAsia" w:ascii="仿宋" w:hAnsi="仿宋" w:eastAsia="仿宋" w:cs="仿宋"/>
          <w:color w:val="000000"/>
          <w:u w:val="none" w:color="auto"/>
          <w:lang w:eastAsia="zh-CN"/>
        </w:rPr>
        <w:t>粤药监</w:t>
      </w:r>
      <w:r>
        <w:rPr>
          <w:rFonts w:hint="eastAsia" w:ascii="仿宋" w:hAnsi="仿宋" w:eastAsia="仿宋" w:cs="仿宋"/>
          <w:color w:val="000000"/>
          <w:u w:val="none" w:color="auto"/>
          <w:lang w:val="en-US" w:eastAsia="zh-CN"/>
        </w:rPr>
        <w:t>械</w:t>
      </w:r>
      <w:r>
        <w:rPr>
          <w:rFonts w:hint="eastAsia" w:ascii="仿宋" w:hAnsi="仿宋" w:eastAsia="仿宋" w:cs="仿宋"/>
          <w:color w:val="000000"/>
          <w:u w:val="none" w:color="auto"/>
          <w:lang w:eastAsia="zh-CN"/>
        </w:rPr>
        <w:t>罚〔</w:t>
      </w:r>
      <w:r>
        <w:rPr>
          <w:rFonts w:hint="eastAsia" w:ascii="仿宋" w:hAnsi="仿宋" w:eastAsia="仿宋" w:cs="仿宋"/>
          <w:color w:val="000000"/>
          <w:lang w:val="en-US" w:eastAsia="zh-CN"/>
        </w:rPr>
        <w:t>2023</w:t>
      </w:r>
      <w:r>
        <w:rPr>
          <w:rFonts w:hint="eastAsia" w:ascii="仿宋" w:hAnsi="仿宋" w:eastAsia="仿宋" w:cs="仿宋"/>
          <w:color w:val="000000"/>
          <w:u w:val="none" w:color="auto"/>
          <w:lang w:eastAsia="zh-CN"/>
        </w:rPr>
        <w:t>〕</w:t>
      </w:r>
      <w:r>
        <w:rPr>
          <w:rFonts w:hint="eastAsia" w:ascii="仿宋" w:hAnsi="仿宋" w:eastAsia="仿宋" w:cs="仿宋"/>
          <w:color w:val="000000"/>
          <w:u w:val="none" w:color="auto"/>
          <w:lang w:val="en-US" w:eastAsia="zh-CN"/>
        </w:rPr>
        <w:t>4001</w:t>
      </w:r>
      <w:r>
        <w:rPr>
          <w:rFonts w:hint="eastAsia" w:ascii="仿宋" w:hAnsi="仿宋" w:eastAsia="仿宋" w:cs="仿宋"/>
          <w:color w:val="000000"/>
          <w:lang w:eastAsia="zh-CN"/>
        </w:rPr>
        <w:t>号</w:t>
      </w:r>
    </w:p>
    <w:p>
      <w:pPr>
        <w:spacing w:before="0" w:beforeLines="0" w:afterLines="0" w:line="500" w:lineRule="exact"/>
        <w:rPr>
          <w:rFonts w:hint="eastAsia" w:ascii="仿宋" w:hAnsi="仿宋" w:cs="仿宋"/>
          <w:color w:val="000000"/>
          <w:sz w:val="32"/>
          <w:szCs w:val="32"/>
          <w:lang w:eastAsia="zh-CN"/>
        </w:rPr>
      </w:pPr>
    </w:p>
    <w:p>
      <w:pPr>
        <w:pStyle w:val="3"/>
        <w:keepNext w:val="0"/>
        <w:keepLines w:val="0"/>
        <w:pageBreakBefore w:val="0"/>
        <w:widowControl w:val="0"/>
        <w:tabs>
          <w:tab w:val="left" w:pos="4440"/>
          <w:tab w:val="left" w:pos="8920"/>
        </w:tabs>
        <w:kinsoku/>
        <w:wordWrap/>
        <w:overflowPunct/>
        <w:topLinePunct w:val="0"/>
        <w:autoSpaceDE/>
        <w:autoSpaceDN/>
        <w:bidi w:val="0"/>
        <w:adjustRightInd/>
        <w:snapToGrid/>
        <w:spacing w:beforeLines="0" w:afterLines="0" w:line="530" w:lineRule="exact"/>
        <w:ind w:left="0" w:right="0"/>
        <w:jc w:val="both"/>
        <w:textAlignment w:val="auto"/>
        <w:rPr>
          <w:rFonts w:hint="eastAsia" w:ascii="仿宋" w:hAnsi="仿宋" w:eastAsia="仿宋" w:cs="仿宋"/>
          <w:color w:val="000000"/>
          <w:u w:val="none" w:color="auto"/>
          <w:lang w:eastAsia="zh-CN"/>
        </w:rPr>
      </w:pPr>
      <w:r>
        <w:rPr>
          <w:rFonts w:hint="eastAsia" w:ascii="仿宋" w:hAnsi="仿宋" w:eastAsia="仿宋" w:cs="仿宋"/>
          <w:b/>
          <w:bCs/>
          <w:color w:val="000000"/>
          <w:u w:val="none" w:color="auto"/>
          <w:lang w:eastAsia="zh-CN"/>
        </w:rPr>
        <w:t>当事人：</w:t>
      </w:r>
      <w:r>
        <w:rPr>
          <w:rFonts w:hint="eastAsia" w:ascii="仿宋" w:hAnsi="仿宋" w:eastAsia="仿宋" w:cs="仿宋"/>
          <w:color w:val="000000"/>
          <w:u w:val="none"/>
          <w:lang w:val="en-US" w:eastAsia="zh"/>
        </w:rPr>
        <w:t>＊＊＊</w:t>
      </w:r>
      <w:r>
        <w:rPr>
          <w:rFonts w:hint="eastAsia" w:ascii="仿宋" w:hAnsi="仿宋" w:eastAsia="仿宋" w:cs="仿宋"/>
          <w:color w:val="000000"/>
          <w:u w:val="none"/>
          <w:lang w:val="en-US" w:eastAsia="zh-CN"/>
        </w:rPr>
        <w:t xml:space="preserve">公司    </w:t>
      </w:r>
    </w:p>
    <w:p>
      <w:pPr>
        <w:pStyle w:val="3"/>
        <w:keepNext w:val="0"/>
        <w:keepLines w:val="0"/>
        <w:pageBreakBefore w:val="0"/>
        <w:widowControl w:val="0"/>
        <w:tabs>
          <w:tab w:val="left" w:pos="4440"/>
          <w:tab w:val="left" w:pos="8920"/>
        </w:tabs>
        <w:kinsoku/>
        <w:wordWrap/>
        <w:overflowPunct/>
        <w:topLinePunct w:val="0"/>
        <w:autoSpaceDE/>
        <w:autoSpaceDN/>
        <w:bidi w:val="0"/>
        <w:adjustRightInd/>
        <w:snapToGrid/>
        <w:spacing w:beforeLines="0" w:afterLines="0" w:line="530" w:lineRule="exact"/>
        <w:ind w:left="0" w:right="0"/>
        <w:jc w:val="both"/>
        <w:textAlignment w:val="auto"/>
        <w:rPr>
          <w:rFonts w:hint="eastAsia" w:ascii="仿宋" w:hAnsi="仿宋" w:eastAsia="仿宋" w:cs="仿宋"/>
          <w:color w:val="000000"/>
          <w:u w:val="none" w:color="auto"/>
          <w:lang w:eastAsia="zh-CN"/>
        </w:rPr>
      </w:pPr>
      <w:r>
        <w:rPr>
          <w:rFonts w:hint="eastAsia" w:ascii="仿宋" w:hAnsi="仿宋" w:eastAsia="仿宋" w:cs="仿宋"/>
          <w:b/>
          <w:bCs/>
          <w:color w:val="000000"/>
          <w:u w:val="none" w:color="auto"/>
          <w:lang w:eastAsia="zh-CN"/>
        </w:rPr>
        <w:t>主体资格证照名称：</w:t>
      </w:r>
      <w:r>
        <w:rPr>
          <w:rFonts w:hint="eastAsia" w:ascii="仿宋" w:hAnsi="仿宋" w:eastAsia="仿宋" w:cs="仿宋"/>
          <w:color w:val="000000"/>
          <w:u w:val="none" w:color="auto"/>
          <w:lang w:val="en-US" w:eastAsia="zh-CN"/>
        </w:rPr>
        <w:t xml:space="preserve">营业执照                          </w:t>
      </w:r>
      <w:r>
        <w:rPr>
          <w:rFonts w:hint="eastAsia" w:ascii="仿宋" w:hAnsi="仿宋" w:eastAsia="仿宋" w:cs="仿宋"/>
          <w:color w:val="000000"/>
          <w:u w:val="single"/>
          <w:lang w:val="en-US" w:eastAsia="zh-CN"/>
        </w:rPr>
        <w:t xml:space="preserve">            </w:t>
      </w:r>
    </w:p>
    <w:p>
      <w:pPr>
        <w:pStyle w:val="3"/>
        <w:keepNext w:val="0"/>
        <w:keepLines w:val="0"/>
        <w:pageBreakBefore w:val="0"/>
        <w:widowControl w:val="0"/>
        <w:tabs>
          <w:tab w:val="left" w:pos="4440"/>
          <w:tab w:val="left" w:pos="8920"/>
        </w:tabs>
        <w:kinsoku/>
        <w:wordWrap/>
        <w:overflowPunct/>
        <w:topLinePunct w:val="0"/>
        <w:autoSpaceDE/>
        <w:autoSpaceDN/>
        <w:bidi w:val="0"/>
        <w:adjustRightInd/>
        <w:snapToGrid/>
        <w:spacing w:beforeLines="0" w:afterLines="0" w:line="530" w:lineRule="exact"/>
        <w:ind w:left="0" w:right="0"/>
        <w:jc w:val="both"/>
        <w:textAlignment w:val="auto"/>
        <w:rPr>
          <w:rFonts w:hint="eastAsia" w:ascii="仿宋" w:hAnsi="仿宋" w:eastAsia="仿宋" w:cs="仿宋"/>
          <w:color w:val="000000"/>
          <w:u w:val="none"/>
          <w:lang w:val="en-US" w:eastAsia="zh-CN"/>
        </w:rPr>
      </w:pPr>
      <w:r>
        <w:rPr>
          <w:rFonts w:hint="eastAsia" w:ascii="仿宋" w:hAnsi="仿宋" w:eastAsia="仿宋" w:cs="仿宋"/>
          <w:b/>
          <w:bCs/>
          <w:color w:val="000000"/>
          <w:spacing w:val="0"/>
          <w:u w:val="none" w:color="auto"/>
          <w:lang w:eastAsia="zh-CN"/>
        </w:rPr>
        <w:t>统一社会信用代码：</w:t>
      </w:r>
      <w:r>
        <w:rPr>
          <w:rFonts w:hint="eastAsia" w:ascii="仿宋" w:hAnsi="仿宋" w:eastAsia="仿宋" w:cs="仿宋"/>
          <w:color w:val="000000"/>
          <w:u w:val="none"/>
          <w:lang w:val="en-US" w:eastAsia="zh"/>
        </w:rPr>
        <w:t>＊＊＊＊＊＊</w:t>
      </w:r>
      <w:r>
        <w:rPr>
          <w:rFonts w:hint="eastAsia" w:ascii="仿宋" w:hAnsi="仿宋" w:eastAsia="仿宋" w:cs="仿宋"/>
          <w:color w:val="000000"/>
          <w:u w:val="none"/>
          <w:lang w:val="en-US" w:eastAsia="zh-CN"/>
        </w:rPr>
        <w:t xml:space="preserve">   </w:t>
      </w:r>
    </w:p>
    <w:p>
      <w:pPr>
        <w:pStyle w:val="3"/>
        <w:keepNext w:val="0"/>
        <w:keepLines w:val="0"/>
        <w:pageBreakBefore w:val="0"/>
        <w:widowControl w:val="0"/>
        <w:tabs>
          <w:tab w:val="left" w:pos="4440"/>
          <w:tab w:val="left" w:pos="8920"/>
        </w:tabs>
        <w:kinsoku/>
        <w:wordWrap/>
        <w:overflowPunct/>
        <w:topLinePunct w:val="0"/>
        <w:autoSpaceDE/>
        <w:autoSpaceDN/>
        <w:bidi w:val="0"/>
        <w:adjustRightInd/>
        <w:snapToGrid/>
        <w:spacing w:beforeLines="0" w:afterLines="0" w:line="530" w:lineRule="exact"/>
        <w:ind w:left="0" w:right="0"/>
        <w:jc w:val="both"/>
        <w:textAlignment w:val="auto"/>
        <w:rPr>
          <w:rFonts w:hint="eastAsia" w:ascii="仿宋" w:hAnsi="仿宋" w:eastAsia="仿宋" w:cs="仿宋"/>
          <w:color w:val="000000"/>
          <w:u w:val="none" w:color="auto"/>
          <w:lang w:eastAsia="zh"/>
        </w:rPr>
      </w:pPr>
      <w:r>
        <w:rPr>
          <w:rFonts w:hint="eastAsia" w:ascii="仿宋" w:hAnsi="仿宋" w:eastAsia="仿宋" w:cs="仿宋"/>
          <w:b/>
          <w:bCs/>
          <w:color w:val="000000"/>
          <w:spacing w:val="0"/>
          <w:u w:val="none" w:color="auto"/>
          <w:lang w:eastAsia="zh-CN"/>
        </w:rPr>
        <w:t>住所（住址）：</w:t>
      </w:r>
      <w:r>
        <w:rPr>
          <w:rFonts w:hint="eastAsia" w:ascii="仿宋" w:hAnsi="仿宋" w:eastAsia="仿宋" w:cs="仿宋"/>
          <w:color w:val="000000"/>
          <w:u w:val="none"/>
          <w:lang w:val="en-US" w:eastAsia="zh"/>
        </w:rPr>
        <w:t>＊＊＊＊＊＊＊＊</w:t>
      </w:r>
    </w:p>
    <w:p>
      <w:pPr>
        <w:pStyle w:val="3"/>
        <w:keepNext w:val="0"/>
        <w:keepLines w:val="0"/>
        <w:pageBreakBefore w:val="0"/>
        <w:widowControl w:val="0"/>
        <w:tabs>
          <w:tab w:val="left" w:pos="4440"/>
          <w:tab w:val="left" w:pos="8920"/>
        </w:tabs>
        <w:kinsoku/>
        <w:wordWrap/>
        <w:overflowPunct/>
        <w:topLinePunct w:val="0"/>
        <w:autoSpaceDE/>
        <w:autoSpaceDN/>
        <w:bidi w:val="0"/>
        <w:adjustRightInd/>
        <w:snapToGrid/>
        <w:spacing w:beforeLines="0" w:afterLines="0" w:line="530" w:lineRule="exact"/>
        <w:ind w:left="0" w:right="0"/>
        <w:jc w:val="both"/>
        <w:textAlignment w:val="auto"/>
        <w:rPr>
          <w:rFonts w:hint="eastAsia" w:ascii="仿宋" w:hAnsi="仿宋" w:eastAsia="仿宋" w:cs="仿宋"/>
          <w:color w:val="000000"/>
          <w:u w:val="none" w:color="auto"/>
          <w:lang w:eastAsia="zh-CN"/>
        </w:rPr>
      </w:pPr>
      <w:r>
        <w:rPr>
          <w:rFonts w:hint="eastAsia" w:ascii="仿宋" w:hAnsi="仿宋" w:eastAsia="仿宋" w:cs="仿宋"/>
          <w:b/>
          <w:bCs/>
          <w:color w:val="000000"/>
          <w:spacing w:val="0"/>
          <w:u w:val="none" w:color="auto"/>
          <w:lang w:eastAsia="zh-CN"/>
        </w:rPr>
        <w:t>法定代表人：</w:t>
      </w:r>
      <w:r>
        <w:rPr>
          <w:rFonts w:hint="eastAsia" w:ascii="仿宋" w:hAnsi="仿宋" w:eastAsia="仿宋" w:cs="仿宋"/>
          <w:color w:val="000000"/>
          <w:u w:val="none"/>
          <w:lang w:val="en-US" w:eastAsia="zh-CN"/>
        </w:rPr>
        <w:t>纪</w:t>
      </w:r>
      <w:r>
        <w:rPr>
          <w:rFonts w:hint="eastAsia" w:ascii="仿宋" w:hAnsi="仿宋" w:eastAsia="仿宋" w:cs="仿宋"/>
          <w:color w:val="000000"/>
          <w:u w:val="none"/>
          <w:lang w:val="en-US" w:eastAsia="zh"/>
        </w:rPr>
        <w:t>＊＊</w:t>
      </w:r>
      <w:r>
        <w:rPr>
          <w:rFonts w:hint="eastAsia" w:ascii="仿宋" w:hAnsi="仿宋" w:eastAsia="仿宋" w:cs="仿宋"/>
          <w:color w:val="000000"/>
          <w:u w:val="none"/>
          <w:lang w:val="en-US" w:eastAsia="zh-CN"/>
        </w:rPr>
        <w:t xml:space="preserve">    </w:t>
      </w:r>
    </w:p>
    <w:p>
      <w:pPr>
        <w:pStyle w:val="3"/>
        <w:keepNext w:val="0"/>
        <w:keepLines w:val="0"/>
        <w:pageBreakBefore w:val="0"/>
        <w:widowControl w:val="0"/>
        <w:tabs>
          <w:tab w:val="left" w:pos="4440"/>
          <w:tab w:val="left" w:pos="8920"/>
        </w:tabs>
        <w:kinsoku/>
        <w:wordWrap/>
        <w:overflowPunct/>
        <w:topLinePunct w:val="0"/>
        <w:autoSpaceDE/>
        <w:autoSpaceDN/>
        <w:bidi w:val="0"/>
        <w:adjustRightInd/>
        <w:snapToGrid/>
        <w:spacing w:beforeLines="0" w:afterLines="0" w:line="530" w:lineRule="exact"/>
        <w:ind w:left="0" w:right="0"/>
        <w:jc w:val="both"/>
        <w:textAlignment w:val="auto"/>
        <w:rPr>
          <w:rFonts w:hint="eastAsia" w:ascii="仿宋" w:hAnsi="仿宋" w:eastAsia="仿宋" w:cs="仿宋"/>
          <w:color w:val="000000"/>
          <w:u w:val="none" w:color="auto"/>
          <w:lang w:eastAsia="zh"/>
        </w:rPr>
      </w:pPr>
      <w:r>
        <w:rPr>
          <w:rFonts w:hint="eastAsia" w:ascii="仿宋" w:hAnsi="仿宋" w:eastAsia="仿宋" w:cs="仿宋"/>
          <w:b/>
          <w:bCs/>
          <w:color w:val="000000"/>
          <w:spacing w:val="0"/>
          <w:u w:val="none" w:color="auto"/>
          <w:lang w:eastAsia="zh-CN"/>
        </w:rPr>
        <w:t>身份证件号码：</w:t>
      </w:r>
      <w:r>
        <w:rPr>
          <w:rFonts w:hint="eastAsia" w:ascii="仿宋" w:hAnsi="仿宋" w:eastAsia="仿宋" w:cs="仿宋"/>
          <w:color w:val="000000"/>
          <w:u w:val="none"/>
          <w:lang w:val="en-US" w:eastAsia="zh"/>
        </w:rPr>
        <w:t>＊＊＊＊＊＊＊</w:t>
      </w:r>
      <w:bookmarkStart w:id="0" w:name="_GoBack"/>
      <w:bookmarkEnd w:id="0"/>
    </w:p>
    <w:p>
      <w:pPr>
        <w:pStyle w:val="3"/>
        <w:keepNext w:val="0"/>
        <w:keepLines w:val="0"/>
        <w:pageBreakBefore w:val="0"/>
        <w:widowControl w:val="0"/>
        <w:tabs>
          <w:tab w:val="left" w:pos="8755"/>
        </w:tabs>
        <w:kinsoku/>
        <w:wordWrap/>
        <w:overflowPunct/>
        <w:topLinePunct w:val="0"/>
        <w:autoSpaceDE/>
        <w:autoSpaceDN/>
        <w:bidi w:val="0"/>
        <w:adjustRightInd/>
        <w:snapToGrid/>
        <w:spacing w:beforeLines="0" w:afterLines="0" w:line="530" w:lineRule="exact"/>
        <w:ind w:left="0"/>
        <w:jc w:val="both"/>
        <w:textAlignment w:val="auto"/>
        <w:rPr>
          <w:rFonts w:hint="eastAsia" w:ascii="仿宋" w:hAnsi="仿宋" w:eastAsia="仿宋" w:cs="仿宋"/>
          <w:color w:val="000000"/>
          <w:spacing w:val="0"/>
          <w:u w:val="single" w:color="231F20"/>
          <w:lang w:eastAsia="zh-CN"/>
        </w:rPr>
      </w:pPr>
    </w:p>
    <w:p>
      <w:pPr>
        <w:pStyle w:val="3"/>
        <w:keepNext w:val="0"/>
        <w:keepLines w:val="0"/>
        <w:pageBreakBefore w:val="0"/>
        <w:widowControl w:val="0"/>
        <w:tabs>
          <w:tab w:val="left" w:pos="8755"/>
        </w:tabs>
        <w:kinsoku/>
        <w:overflowPunct/>
        <w:topLinePunct w:val="0"/>
        <w:autoSpaceDE/>
        <w:autoSpaceDN/>
        <w:bidi w:val="0"/>
        <w:snapToGrid/>
        <w:spacing w:before="0" w:beforeLines="0" w:afterLines="0" w:line="530" w:lineRule="exact"/>
        <w:ind w:left="0" w:leftChars="0" w:firstLine="640" w:firstLineChars="200"/>
        <w:jc w:val="both"/>
        <w:textAlignment w:val="auto"/>
        <w:rPr>
          <w:rFonts w:hint="eastAsia" w:ascii="仿宋" w:hAnsi="仿宋" w:eastAsia="仿宋" w:cs="仿宋"/>
          <w:color w:val="000000"/>
          <w:spacing w:val="0"/>
          <w:u w:val="none" w:color="auto"/>
          <w:lang w:eastAsia="zh-CN"/>
        </w:rPr>
      </w:pPr>
      <w:r>
        <w:rPr>
          <w:rFonts w:hint="eastAsia" w:ascii="仿宋" w:hAnsi="仿宋" w:eastAsia="仿宋" w:cs="仿宋"/>
          <w:color w:val="000000"/>
          <w:spacing w:val="0"/>
          <w:u w:val="none" w:color="auto"/>
          <w:lang w:val="en-US" w:eastAsia="zh-CN"/>
        </w:rPr>
        <w:t>2022年5月17日，东莞市市场监督管理局在医疗器械经营单位对标示为当事人生产的“产科手术包”（产品批号：20211020，型号规格：产包）进行抽样。经广东省医疗器械质量监督检验所检验，该批次医疗器械抗渗水性（产品非关键区域）项目不符合粤械注准20162641411产品技术要求（检验报告编号：SJ22010298）。2022年9月15日，本局执法人员向当事人送达上述检验报告，对当事人生产场所进行检查并发出《责令改正通知书》，责令限期改正违法行为。当事人在规定期限内提出复检要求，经山东省医疗器械和药品包装检验研究院复检（检验报告编号：Y20220929017），上述批次医疗器械不合格，不合格项目为抗渗水性（产品非关键区域）。</w:t>
      </w:r>
      <w:r>
        <w:rPr>
          <w:rFonts w:hint="eastAsia" w:ascii="仿宋" w:hAnsi="仿宋" w:eastAsia="仿宋" w:cs="仿宋"/>
          <w:color w:val="000000"/>
          <w:spacing w:val="0"/>
          <w:u w:val="none" w:color="auto"/>
          <w:lang w:eastAsia="zh-CN"/>
        </w:rPr>
        <w:t xml:space="preserve"> </w:t>
      </w:r>
      <w:r>
        <w:rPr>
          <w:rFonts w:hint="eastAsia" w:ascii="仿宋" w:hAnsi="仿宋" w:eastAsia="仿宋" w:cs="仿宋"/>
          <w:color w:val="000000"/>
          <w:spacing w:val="0"/>
          <w:u w:val="none" w:color="auto"/>
          <w:lang w:val="en-US" w:eastAsia="zh-CN"/>
        </w:rPr>
        <w:t xml:space="preserve">   </w:t>
      </w:r>
    </w:p>
    <w:p>
      <w:pPr>
        <w:keepNext w:val="0"/>
        <w:keepLines w:val="0"/>
        <w:pageBreakBefore w:val="0"/>
        <w:widowControl w:val="0"/>
        <w:kinsoku/>
        <w:overflowPunct/>
        <w:topLinePunct w:val="0"/>
        <w:autoSpaceDE/>
        <w:autoSpaceDN/>
        <w:bidi w:val="0"/>
        <w:snapToGrid/>
        <w:spacing w:beforeLines="0" w:afterLines="0" w:line="53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为进一步查明事实，本局依法对当事人立案调查。调查过程中，办案人员依法</w:t>
      </w:r>
      <w:r>
        <w:rPr>
          <w:rFonts w:hint="eastAsia" w:ascii="仿宋" w:hAnsi="仿宋" w:cs="仿宋"/>
          <w:color w:val="000000"/>
          <w:spacing w:val="0"/>
          <w:kern w:val="0"/>
          <w:sz w:val="32"/>
          <w:szCs w:val="32"/>
          <w:u w:val="none" w:color="auto"/>
          <w:lang w:val="en-US" w:eastAsia="zh-CN" w:bidi="ar-SA"/>
        </w:rPr>
        <w:t>对当事人进行现场检查、询问调查，对涉案产品下游流向开展调查，</w:t>
      </w:r>
      <w:r>
        <w:rPr>
          <w:rFonts w:hint="eastAsia" w:ascii="仿宋" w:hAnsi="仿宋" w:eastAsia="仿宋" w:cs="仿宋"/>
          <w:color w:val="000000"/>
          <w:spacing w:val="0"/>
          <w:kern w:val="0"/>
          <w:sz w:val="32"/>
          <w:szCs w:val="32"/>
          <w:u w:val="none" w:color="auto"/>
          <w:lang w:val="en-US" w:eastAsia="zh-CN" w:bidi="ar-SA"/>
        </w:rPr>
        <w:t>取得当事人及涉案产品经营单位提供的相关证明材料，制作现场笔录、询问笔录，期间未采取行政强制措施。</w:t>
      </w:r>
    </w:p>
    <w:p>
      <w:pPr>
        <w:keepNext w:val="0"/>
        <w:keepLines w:val="0"/>
        <w:pageBreakBefore w:val="0"/>
        <w:widowControl w:val="0"/>
        <w:kinsoku/>
        <w:overflowPunct/>
        <w:topLinePunct w:val="0"/>
        <w:autoSpaceDE/>
        <w:autoSpaceDN/>
        <w:bidi w:val="0"/>
        <w:snapToGrid/>
        <w:spacing w:beforeLines="0" w:afterLines="0" w:line="53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经查，</w:t>
      </w:r>
      <w:r>
        <w:rPr>
          <w:rFonts w:hint="eastAsia" w:ascii="仿宋" w:hAnsi="仿宋" w:cs="仿宋"/>
          <w:color w:val="000000"/>
          <w:spacing w:val="0"/>
          <w:kern w:val="0"/>
          <w:sz w:val="32"/>
          <w:szCs w:val="32"/>
          <w:u w:val="none" w:color="auto"/>
          <w:lang w:val="en-US" w:eastAsia="zh-CN" w:bidi="ar-SA"/>
        </w:rPr>
        <w:t>当事人</w:t>
      </w:r>
      <w:r>
        <w:rPr>
          <w:rFonts w:hint="eastAsia" w:ascii="仿宋" w:hAnsi="仿宋" w:eastAsia="仿宋" w:cs="仿宋"/>
          <w:color w:val="000000"/>
          <w:spacing w:val="0"/>
          <w:kern w:val="0"/>
          <w:sz w:val="32"/>
          <w:szCs w:val="32"/>
          <w:u w:val="none" w:color="auto"/>
          <w:lang w:val="en-US" w:eastAsia="zh-CN" w:bidi="ar-SA"/>
        </w:rPr>
        <w:t xml:space="preserve">2021年10月生产“产科手术包”（产品批号：20211020）420包（不含留样），随后分别向4家公司销售上述批次医疗器械共420包。涉案产品货值金额8817元，产品召回数量0，当事人违法所得8817元。    </w:t>
      </w:r>
    </w:p>
    <w:p>
      <w:pPr>
        <w:keepNext w:val="0"/>
        <w:keepLines w:val="0"/>
        <w:pageBreakBefore w:val="0"/>
        <w:widowControl w:val="0"/>
        <w:kinsoku/>
        <w:overflowPunct/>
        <w:topLinePunct w:val="0"/>
        <w:autoSpaceDE/>
        <w:autoSpaceDN/>
        <w:bidi w:val="0"/>
        <w:snapToGrid/>
        <w:spacing w:beforeLines="0" w:afterLines="0" w:line="530" w:lineRule="exact"/>
        <w:ind w:firstLine="640" w:firstLineChars="200"/>
        <w:textAlignment w:val="auto"/>
        <w:rPr>
          <w:rFonts w:hint="eastAsia" w:ascii="仿宋" w:hAnsi="仿宋" w:eastAsia="仿宋" w:cs="仿宋"/>
          <w:color w:val="000000"/>
          <w:spacing w:val="0"/>
          <w:u w:val="none" w:color="auto"/>
          <w:lang w:eastAsia="zh-CN"/>
        </w:rPr>
      </w:pPr>
      <w:r>
        <w:rPr>
          <w:rFonts w:hint="eastAsia" w:ascii="仿宋" w:hAnsi="仿宋" w:eastAsia="仿宋" w:cs="仿宋"/>
          <w:color w:val="000000"/>
          <w:spacing w:val="0"/>
          <w:u w:val="none" w:color="auto"/>
          <w:lang w:eastAsia="zh-CN"/>
        </w:rPr>
        <w:t>上述事实，主要有以下证据证明：</w:t>
      </w:r>
    </w:p>
    <w:p>
      <w:pPr>
        <w:keepNext w:val="0"/>
        <w:keepLines w:val="0"/>
        <w:pageBreakBefore w:val="0"/>
        <w:widowControl w:val="0"/>
        <w:kinsoku/>
        <w:overflowPunct/>
        <w:topLinePunct w:val="0"/>
        <w:autoSpaceDE/>
        <w:autoSpaceDN/>
        <w:bidi w:val="0"/>
        <w:snapToGrid/>
        <w:spacing w:beforeLines="0" w:afterLines="0" w:line="53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cs="仿宋"/>
          <w:color w:val="000000"/>
          <w:spacing w:val="0"/>
          <w:kern w:val="0"/>
          <w:sz w:val="32"/>
          <w:szCs w:val="32"/>
          <w:u w:val="none" w:color="auto"/>
          <w:lang w:val="en-US" w:eastAsia="zh-CN" w:bidi="ar-SA"/>
        </w:rPr>
        <w:t>1.</w:t>
      </w:r>
      <w:r>
        <w:rPr>
          <w:rFonts w:hint="eastAsia" w:ascii="仿宋" w:hAnsi="仿宋" w:eastAsia="仿宋" w:cs="仿宋"/>
          <w:color w:val="000000"/>
          <w:spacing w:val="0"/>
          <w:kern w:val="0"/>
          <w:sz w:val="32"/>
          <w:szCs w:val="32"/>
          <w:u w:val="none" w:color="auto"/>
          <w:lang w:val="en-US" w:eastAsia="zh-CN" w:bidi="ar-SA"/>
        </w:rPr>
        <w:t xml:space="preserve">当事人《营业执照》《医疗器械生产许可证》《医疗器械注册证》《医疗器械生产产品登记表》、“产科手术包”医疗器械注册技术要求、法定代表人身份证复印件各1份，送达地址确认书1份，证明当事人的生产资格、相关主体身份及涉案产品注册情况。 </w:t>
      </w:r>
    </w:p>
    <w:p>
      <w:pPr>
        <w:keepNext w:val="0"/>
        <w:keepLines w:val="0"/>
        <w:pageBreakBefore w:val="0"/>
        <w:widowControl w:val="0"/>
        <w:kinsoku/>
        <w:overflowPunct/>
        <w:topLinePunct w:val="0"/>
        <w:autoSpaceDE/>
        <w:autoSpaceDN/>
        <w:bidi w:val="0"/>
        <w:snapToGrid/>
        <w:spacing w:beforeLines="0" w:afterLines="0" w:line="53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2</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 xml:space="preserve">粤药监稽查专函〔2022〕900号、《检验报告》（报告编号：SJ22010298）及抽样记录、《广东省医疗器械监督抽检复检通知书》复印件、《检验报告》（报告编号：Y20220929017）、复检报告签收信息截图，证明涉案产品经检验不符合要求情况。 </w:t>
      </w:r>
    </w:p>
    <w:p>
      <w:pPr>
        <w:keepNext w:val="0"/>
        <w:keepLines w:val="0"/>
        <w:pageBreakBefore w:val="0"/>
        <w:widowControl w:val="0"/>
        <w:kinsoku/>
        <w:overflowPunct/>
        <w:topLinePunct w:val="0"/>
        <w:autoSpaceDE/>
        <w:autoSpaceDN/>
        <w:bidi w:val="0"/>
        <w:snapToGrid/>
        <w:spacing w:beforeLines="0" w:afterLines="0" w:line="53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3</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《送达回证》，证明本局已送达《检验报告》《检验结果告知书》《责令改正通知书》给当事人。</w:t>
      </w:r>
    </w:p>
    <w:p>
      <w:pPr>
        <w:keepNext w:val="0"/>
        <w:keepLines w:val="0"/>
        <w:pageBreakBefore w:val="0"/>
        <w:widowControl w:val="0"/>
        <w:kinsoku/>
        <w:overflowPunct/>
        <w:topLinePunct w:val="0"/>
        <w:autoSpaceDE/>
        <w:autoSpaceDN/>
        <w:bidi w:val="0"/>
        <w:snapToGrid/>
        <w:spacing w:beforeLines="0" w:afterLines="0" w:line="53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4</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《现场笔录》《询问笔录》、现场检查照片，证明当事人违法行为事实等情况。</w:t>
      </w:r>
    </w:p>
    <w:p>
      <w:pPr>
        <w:keepNext w:val="0"/>
        <w:keepLines w:val="0"/>
        <w:pageBreakBefore w:val="0"/>
        <w:widowControl w:val="0"/>
        <w:kinsoku/>
        <w:overflowPunct/>
        <w:topLinePunct w:val="0"/>
        <w:autoSpaceDE/>
        <w:autoSpaceDN/>
        <w:bidi w:val="0"/>
        <w:snapToGrid/>
        <w:spacing w:beforeLines="0" w:afterLines="0" w:line="53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5</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涉案产品的批生产记录、原料进货查验记录、发货清单、销售发票、收款电子回单等材料复印件，《情况报告》2份，涉案产品经营单位提供的《营业执照》</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销售记录</w:t>
      </w:r>
      <w:r>
        <w:rPr>
          <w:rFonts w:hint="eastAsia" w:ascii="仿宋" w:hAnsi="仿宋" w:cs="仿宋"/>
          <w:color w:val="000000"/>
          <w:spacing w:val="0"/>
          <w:kern w:val="0"/>
          <w:sz w:val="32"/>
          <w:szCs w:val="32"/>
          <w:u w:val="none" w:color="auto"/>
          <w:lang w:val="en-US" w:eastAsia="zh-CN" w:bidi="ar-SA"/>
        </w:rPr>
        <w:t>等</w:t>
      </w:r>
      <w:r>
        <w:rPr>
          <w:rFonts w:hint="eastAsia" w:ascii="仿宋" w:hAnsi="仿宋" w:eastAsia="仿宋" w:cs="仿宋"/>
          <w:color w:val="000000"/>
          <w:spacing w:val="0"/>
          <w:kern w:val="0"/>
          <w:sz w:val="32"/>
          <w:szCs w:val="32"/>
          <w:u w:val="none" w:color="auto"/>
          <w:lang w:val="en-US" w:eastAsia="zh-CN" w:bidi="ar-SA"/>
        </w:rPr>
        <w:t>复印件，证明当事人涉案产品的生产销售时间、数量及金额。</w:t>
      </w:r>
    </w:p>
    <w:p>
      <w:pPr>
        <w:keepNext w:val="0"/>
        <w:keepLines w:val="0"/>
        <w:pageBreakBefore w:val="0"/>
        <w:widowControl w:val="0"/>
        <w:kinsoku/>
        <w:overflowPunct/>
        <w:topLinePunct w:val="0"/>
        <w:autoSpaceDE/>
        <w:autoSpaceDN/>
        <w:bidi w:val="0"/>
        <w:snapToGrid/>
        <w:spacing w:beforeLines="0" w:afterLines="0" w:line="53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6</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《检验结果告知书》《责令改正通知书》，证明本局告知当事人复检权利，责令改正违法行为。</w:t>
      </w:r>
    </w:p>
    <w:p>
      <w:pPr>
        <w:keepNext w:val="0"/>
        <w:keepLines w:val="0"/>
        <w:pageBreakBefore w:val="0"/>
        <w:widowControl w:val="0"/>
        <w:kinsoku/>
        <w:overflowPunct/>
        <w:topLinePunct w:val="0"/>
        <w:autoSpaceDE/>
        <w:autoSpaceDN/>
        <w:bidi w:val="0"/>
        <w:snapToGrid/>
        <w:spacing w:beforeLines="0" w:afterLines="0" w:line="53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7</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《召回计划实施情况报告表》《医疗器械召回事件报告表》《忠告性通知》复印件，证明当事人产品召回、整改情况。</w:t>
      </w:r>
    </w:p>
    <w:p>
      <w:pPr>
        <w:keepNext w:val="0"/>
        <w:keepLines w:val="0"/>
        <w:pageBreakBefore w:val="0"/>
        <w:widowControl w:val="0"/>
        <w:kinsoku/>
        <w:overflowPunct/>
        <w:topLinePunct w:val="0"/>
        <w:autoSpaceDE/>
        <w:autoSpaceDN/>
        <w:bidi w:val="0"/>
        <w:snapToGrid/>
        <w:spacing w:beforeLines="0" w:afterLines="0" w:line="530" w:lineRule="exact"/>
        <w:ind w:firstLine="640" w:firstLineChars="200"/>
        <w:textAlignment w:val="auto"/>
        <w:rPr>
          <w:rFonts w:hint="default"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8</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其他证据材料。</w:t>
      </w:r>
    </w:p>
    <w:p>
      <w:pPr>
        <w:keepNext w:val="0"/>
        <w:keepLines w:val="0"/>
        <w:pageBreakBefore w:val="0"/>
        <w:widowControl w:val="0"/>
        <w:kinsoku/>
        <w:overflowPunct/>
        <w:topLinePunct w:val="0"/>
        <w:autoSpaceDE/>
        <w:autoSpaceDN/>
        <w:bidi w:val="0"/>
        <w:snapToGrid/>
        <w:spacing w:beforeLines="0" w:afterLines="0" w:line="530" w:lineRule="exact"/>
        <w:ind w:firstLine="640" w:firstLineChars="200"/>
        <w:textAlignment w:val="auto"/>
        <w:rPr>
          <w:rFonts w:hint="eastAsia" w:ascii="仿宋" w:hAnsi="仿宋" w:eastAsia="仿宋" w:cs="仿宋"/>
          <w:color w:val="000000"/>
          <w:spacing w:val="0"/>
          <w:kern w:val="0"/>
          <w:sz w:val="32"/>
          <w:szCs w:val="32"/>
          <w:highlight w:val="none"/>
          <w:u w:val="none" w:color="auto"/>
          <w:lang w:val="en-US" w:eastAsia="zh-CN" w:bidi="ar-SA"/>
        </w:rPr>
      </w:pPr>
      <w:r>
        <w:rPr>
          <w:rFonts w:hint="eastAsia" w:ascii="仿宋" w:hAnsi="仿宋" w:eastAsia="仿宋" w:cs="仿宋"/>
          <w:color w:val="000000"/>
          <w:spacing w:val="0"/>
          <w:kern w:val="0"/>
          <w:sz w:val="32"/>
          <w:szCs w:val="32"/>
          <w:highlight w:val="none"/>
          <w:u w:val="none" w:color="auto"/>
          <w:lang w:val="en-US" w:eastAsia="zh-CN" w:bidi="ar-SA"/>
        </w:rPr>
        <w:t>202</w:t>
      </w:r>
      <w:r>
        <w:rPr>
          <w:rFonts w:hint="eastAsia" w:ascii="仿宋" w:hAnsi="仿宋" w:cs="仿宋"/>
          <w:color w:val="000000"/>
          <w:spacing w:val="0"/>
          <w:kern w:val="0"/>
          <w:sz w:val="32"/>
          <w:szCs w:val="32"/>
          <w:highlight w:val="none"/>
          <w:u w:val="none" w:color="auto"/>
          <w:lang w:val="en-US" w:eastAsia="zh-CN" w:bidi="ar-SA"/>
        </w:rPr>
        <w:t>3</w:t>
      </w:r>
      <w:r>
        <w:rPr>
          <w:rFonts w:hint="eastAsia" w:ascii="仿宋" w:hAnsi="仿宋" w:eastAsia="仿宋" w:cs="仿宋"/>
          <w:color w:val="000000"/>
          <w:spacing w:val="0"/>
          <w:kern w:val="0"/>
          <w:sz w:val="32"/>
          <w:szCs w:val="32"/>
          <w:highlight w:val="none"/>
          <w:u w:val="none" w:color="auto"/>
          <w:lang w:val="en-US" w:eastAsia="zh-CN" w:bidi="ar-SA"/>
        </w:rPr>
        <w:t>年1月</w:t>
      </w:r>
      <w:r>
        <w:rPr>
          <w:rFonts w:hint="eastAsia" w:ascii="仿宋" w:hAnsi="仿宋" w:cs="仿宋"/>
          <w:color w:val="000000"/>
          <w:spacing w:val="0"/>
          <w:kern w:val="0"/>
          <w:sz w:val="32"/>
          <w:szCs w:val="32"/>
          <w:highlight w:val="none"/>
          <w:u w:val="none" w:color="auto"/>
          <w:lang w:val="en-US" w:eastAsia="zh-CN" w:bidi="ar-SA"/>
        </w:rPr>
        <w:t>29</w:t>
      </w:r>
      <w:r>
        <w:rPr>
          <w:rFonts w:hint="eastAsia" w:ascii="仿宋" w:hAnsi="仿宋" w:eastAsia="仿宋" w:cs="仿宋"/>
          <w:color w:val="000000"/>
          <w:spacing w:val="0"/>
          <w:kern w:val="0"/>
          <w:sz w:val="32"/>
          <w:szCs w:val="32"/>
          <w:highlight w:val="none"/>
          <w:u w:val="none" w:color="auto"/>
          <w:lang w:val="en-US" w:eastAsia="zh-CN" w:bidi="ar-SA"/>
        </w:rPr>
        <w:t>日，本局</w:t>
      </w:r>
      <w:r>
        <w:rPr>
          <w:rFonts w:hint="eastAsia" w:ascii="仿宋" w:hAnsi="仿宋" w:cs="仿宋"/>
          <w:color w:val="000000"/>
          <w:spacing w:val="0"/>
          <w:kern w:val="0"/>
          <w:sz w:val="32"/>
          <w:szCs w:val="32"/>
          <w:highlight w:val="none"/>
          <w:u w:val="none" w:color="auto"/>
          <w:lang w:val="en-US" w:eastAsia="zh-CN" w:bidi="ar-SA"/>
        </w:rPr>
        <w:t>以电子方式向</w:t>
      </w:r>
      <w:r>
        <w:rPr>
          <w:rFonts w:hint="eastAsia" w:ascii="仿宋" w:hAnsi="仿宋" w:eastAsia="仿宋" w:cs="仿宋"/>
          <w:color w:val="000000"/>
          <w:spacing w:val="0"/>
          <w:kern w:val="0"/>
          <w:sz w:val="32"/>
          <w:szCs w:val="32"/>
          <w:highlight w:val="none"/>
          <w:u w:val="none" w:color="auto"/>
          <w:lang w:val="en-US" w:eastAsia="zh-CN" w:bidi="ar-SA"/>
        </w:rPr>
        <w:t xml:space="preserve">当事人送达了《广东省药品监督管理局行政处罚告知书》（粤药监稽械罚告〔2023〕4001号），告知当事人依法享有陈述、申辩的权利，当事人在法定期限内未提出陈述、申辩意见。 </w:t>
      </w:r>
    </w:p>
    <w:p>
      <w:pPr>
        <w:keepNext w:val="0"/>
        <w:keepLines w:val="0"/>
        <w:pageBreakBefore w:val="0"/>
        <w:widowControl w:val="0"/>
        <w:kinsoku/>
        <w:overflowPunct/>
        <w:topLinePunct w:val="0"/>
        <w:autoSpaceDE/>
        <w:autoSpaceDN/>
        <w:bidi w:val="0"/>
        <w:snapToGrid/>
        <w:spacing w:beforeLines="0" w:afterLines="0" w:line="530" w:lineRule="exact"/>
        <w:ind w:firstLine="640" w:firstLineChars="200"/>
        <w:textAlignment w:val="auto"/>
        <w:rPr>
          <w:rFonts w:hint="default" w:ascii="仿宋" w:hAnsi="仿宋" w:cs="仿宋"/>
          <w:color w:val="000000"/>
          <w:spacing w:val="0"/>
          <w:kern w:val="0"/>
          <w:sz w:val="32"/>
          <w:szCs w:val="32"/>
          <w:u w:val="none" w:color="auto"/>
          <w:lang w:val="en-US" w:eastAsia="zh-CN" w:bidi="ar-SA"/>
        </w:rPr>
      </w:pPr>
      <w:r>
        <w:rPr>
          <w:rFonts w:hint="eastAsia" w:ascii="仿宋" w:hAnsi="仿宋" w:cs="仿宋"/>
          <w:color w:val="000000"/>
          <w:spacing w:val="0"/>
          <w:kern w:val="0"/>
          <w:sz w:val="32"/>
          <w:szCs w:val="32"/>
          <w:u w:val="none" w:color="auto"/>
          <w:lang w:val="en-US" w:eastAsia="zh-CN" w:bidi="ar-SA"/>
        </w:rPr>
        <w:t>本局认为，当事人生产不符合粤械注准20162641411产品技术要求的“产科手术包”（产品批号：20211020），违反《医疗器械监督管理条例》第三十五条第一款“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的规定，应依据《中华人民共和国行政处罚法》第二十八条第二款“当事人有违法所得，除依法应当退赔的外，应当予以没收。违法所得是指实施违法行为所取得的款项。法律、行政法规、部门规章对违法所得的计算另有规定的，从其规定。”和《医疗器械监督管理条例》第八十六条第（一）项“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一）生产、经营、使用不符合强制性标准或者不符合经注册或者备案的产品技术要求的医疗器械”的规定，给予当事人行政处罚。</w:t>
      </w:r>
    </w:p>
    <w:p>
      <w:pPr>
        <w:keepNext w:val="0"/>
        <w:keepLines w:val="0"/>
        <w:pageBreakBefore w:val="0"/>
        <w:widowControl w:val="0"/>
        <w:kinsoku/>
        <w:overflowPunct/>
        <w:topLinePunct w:val="0"/>
        <w:autoSpaceDE/>
        <w:autoSpaceDN/>
        <w:bidi w:val="0"/>
        <w:snapToGrid/>
        <w:spacing w:beforeLines="0" w:afterLines="0" w:line="53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cs="仿宋"/>
          <w:color w:val="000000"/>
          <w:spacing w:val="0"/>
          <w:kern w:val="0"/>
          <w:sz w:val="32"/>
          <w:szCs w:val="32"/>
          <w:u w:val="none" w:color="auto"/>
          <w:lang w:val="en-US" w:eastAsia="zh-CN" w:bidi="ar-SA"/>
        </w:rPr>
        <w:t>本案涉案产品“产科手术包”（产品批号：20211020）是第二类医疗器械，具有中度风险，根据产品注册技术要求（粤械注准20162641411），其适用范围为“供医疗单位为产妇助产、流产手术时一次性使用”，即以孕产妇为主要使用对象，依据《广东省查处生产销售假冒伪劣商品违法行为条例》第十条第（二）项“有下列情形之一的，为假冒伪劣商品：（二）掺杂掺假，以假充真，以次充好，以旧充新，以不合格商品冒充合格商品的；”的规定，涉案产品经检验不合格，不符合经注册的产品技术要求，应认定为假冒伪劣商品。依据《广东省药品监督管理局规范行政处罚自由裁量权适用规则》（粤药监规执法〔2021〕1号）第十二条第（二）项“当事人有下列情形之一的，从重处罚：（二）生产、销售以孕产妇、婴幼儿、儿童、老年人、危重病人为主要使用对象的假劣医疗器械、化妆品的”的规定，本局决定给予当事人从重处罚。</w:t>
      </w:r>
      <w:r>
        <w:rPr>
          <w:rFonts w:hint="eastAsia" w:ascii="仿宋" w:hAnsi="仿宋" w:eastAsia="仿宋" w:cs="仿宋"/>
          <w:color w:val="000000"/>
          <w:spacing w:val="0"/>
          <w:kern w:val="0"/>
          <w:sz w:val="32"/>
          <w:szCs w:val="32"/>
          <w:u w:val="none" w:color="auto"/>
          <w:lang w:val="en-US" w:eastAsia="zh-CN" w:bidi="ar-SA"/>
        </w:rPr>
        <w:t xml:space="preserve">   </w:t>
      </w:r>
    </w:p>
    <w:p>
      <w:pPr>
        <w:keepNext w:val="0"/>
        <w:keepLines w:val="0"/>
        <w:pageBreakBefore w:val="0"/>
        <w:widowControl w:val="0"/>
        <w:tabs>
          <w:tab w:val="left" w:pos="9000"/>
        </w:tabs>
        <w:kinsoku/>
        <w:overflowPunct/>
        <w:topLinePunct w:val="0"/>
        <w:autoSpaceDE/>
        <w:autoSpaceDN/>
        <w:bidi w:val="0"/>
        <w:snapToGrid/>
        <w:spacing w:beforeLines="0" w:afterLines="0" w:line="530" w:lineRule="exact"/>
        <w:ind w:left="0" w:firstLine="640" w:firstLineChars="200"/>
        <w:textAlignment w:val="auto"/>
        <w:rPr>
          <w:rFonts w:hint="eastAsia" w:ascii="仿宋" w:hAnsi="仿宋" w:cs="仿宋"/>
          <w:color w:val="000000"/>
          <w:spacing w:val="0"/>
          <w:u w:val="none" w:color="auto"/>
          <w:lang w:val="en-US" w:eastAsia="zh-CN"/>
        </w:rPr>
      </w:pPr>
      <w:r>
        <w:rPr>
          <w:rFonts w:hint="eastAsia" w:ascii="仿宋" w:hAnsi="仿宋" w:cs="仿宋"/>
          <w:color w:val="000000"/>
          <w:spacing w:val="0"/>
          <w:u w:val="none" w:color="auto"/>
          <w:lang w:val="en-US" w:eastAsia="zh-CN"/>
        </w:rPr>
        <w:t>综上，对当事人生产不符合经注册的产品技术要求的医疗器械的行为，依据《中华人民共和国行政处罚法》第二十八条第二款和《医疗器械监督管理条例》第八十六条第（一）项的规定，本局现责令当事人改正上述违法行为，并决定处罚如下：</w:t>
      </w:r>
    </w:p>
    <w:p>
      <w:pPr>
        <w:keepNext w:val="0"/>
        <w:keepLines w:val="0"/>
        <w:pageBreakBefore w:val="0"/>
        <w:widowControl w:val="0"/>
        <w:tabs>
          <w:tab w:val="left" w:pos="9000"/>
        </w:tabs>
        <w:kinsoku/>
        <w:overflowPunct/>
        <w:topLinePunct w:val="0"/>
        <w:autoSpaceDE/>
        <w:autoSpaceDN/>
        <w:bidi w:val="0"/>
        <w:snapToGrid/>
        <w:spacing w:beforeLines="0" w:afterLines="0" w:line="530" w:lineRule="exact"/>
        <w:ind w:left="0" w:firstLine="640" w:firstLineChars="200"/>
        <w:textAlignment w:val="auto"/>
        <w:rPr>
          <w:rFonts w:hint="eastAsia" w:ascii="仿宋" w:hAnsi="仿宋" w:cs="仿宋"/>
          <w:color w:val="000000"/>
          <w:spacing w:val="0"/>
          <w:u w:val="none" w:color="auto"/>
          <w:lang w:val="en-US" w:eastAsia="zh-CN"/>
        </w:rPr>
      </w:pPr>
      <w:r>
        <w:rPr>
          <w:rFonts w:hint="eastAsia" w:ascii="仿宋" w:hAnsi="仿宋" w:cs="仿宋"/>
          <w:color w:val="000000"/>
          <w:spacing w:val="0"/>
          <w:u w:val="none" w:color="auto"/>
          <w:lang w:val="en-US" w:eastAsia="zh-CN"/>
        </w:rPr>
        <w:t>1.没收违法所得人民币8817元；</w:t>
      </w:r>
    </w:p>
    <w:p>
      <w:pPr>
        <w:keepNext w:val="0"/>
        <w:keepLines w:val="0"/>
        <w:pageBreakBefore w:val="0"/>
        <w:widowControl w:val="0"/>
        <w:tabs>
          <w:tab w:val="left" w:pos="9000"/>
        </w:tabs>
        <w:kinsoku/>
        <w:overflowPunct/>
        <w:topLinePunct w:val="0"/>
        <w:autoSpaceDE/>
        <w:autoSpaceDN/>
        <w:bidi w:val="0"/>
        <w:snapToGrid/>
        <w:spacing w:beforeLines="0" w:afterLines="0" w:line="530" w:lineRule="exact"/>
        <w:ind w:left="0" w:firstLine="640" w:firstLineChars="200"/>
        <w:textAlignment w:val="auto"/>
        <w:rPr>
          <w:rFonts w:hint="eastAsia" w:ascii="仿宋" w:hAnsi="仿宋" w:cs="仿宋"/>
          <w:color w:val="000000"/>
          <w:spacing w:val="0"/>
          <w:u w:val="none" w:color="auto"/>
          <w:lang w:val="en-US" w:eastAsia="zh-CN"/>
        </w:rPr>
      </w:pPr>
      <w:r>
        <w:rPr>
          <w:rFonts w:hint="eastAsia" w:ascii="仿宋" w:hAnsi="仿宋" w:cs="仿宋"/>
          <w:color w:val="000000"/>
          <w:spacing w:val="0"/>
          <w:u w:val="none" w:color="auto"/>
          <w:lang w:val="en-US" w:eastAsia="zh-CN"/>
        </w:rPr>
        <w:t>2.罚款人民币41000元。</w:t>
      </w:r>
    </w:p>
    <w:p>
      <w:pPr>
        <w:keepNext w:val="0"/>
        <w:keepLines w:val="0"/>
        <w:pageBreakBefore w:val="0"/>
        <w:widowControl w:val="0"/>
        <w:tabs>
          <w:tab w:val="left" w:pos="9000"/>
        </w:tabs>
        <w:kinsoku/>
        <w:overflowPunct/>
        <w:topLinePunct w:val="0"/>
        <w:autoSpaceDE/>
        <w:autoSpaceDN/>
        <w:bidi w:val="0"/>
        <w:snapToGrid/>
        <w:spacing w:beforeLines="0" w:afterLines="0" w:line="530" w:lineRule="exact"/>
        <w:ind w:left="0" w:firstLine="640" w:firstLineChars="200"/>
        <w:textAlignment w:val="auto"/>
        <w:rPr>
          <w:rFonts w:hint="eastAsia" w:ascii="仿宋" w:hAnsi="仿宋" w:eastAsia="仿宋" w:cs="仿宋"/>
          <w:color w:val="000000"/>
          <w:spacing w:val="0"/>
          <w:u w:val="none" w:color="auto"/>
          <w:lang w:eastAsia="zh-CN"/>
        </w:rPr>
      </w:pPr>
      <w:r>
        <w:rPr>
          <w:rFonts w:hint="eastAsia" w:ascii="仿宋" w:hAnsi="仿宋" w:cs="仿宋"/>
          <w:color w:val="000000"/>
          <w:spacing w:val="0"/>
          <w:u w:val="none" w:color="auto"/>
          <w:lang w:val="en-US" w:eastAsia="zh-CN"/>
        </w:rPr>
        <w:t>以上罚没款合计人民币肆万玖仟捌佰壹拾柒元整（¥49817元）。</w:t>
      </w:r>
      <w:r>
        <w:rPr>
          <w:rFonts w:hint="eastAsia" w:ascii="仿宋" w:hAnsi="仿宋" w:eastAsia="仿宋" w:cs="仿宋"/>
          <w:color w:val="000000"/>
          <w:spacing w:val="0"/>
          <w:kern w:val="0"/>
          <w:sz w:val="32"/>
          <w:szCs w:val="32"/>
          <w:u w:val="none" w:color="auto"/>
          <w:lang w:val="en-US" w:eastAsia="zh-CN" w:bidi="ar-SA"/>
        </w:rPr>
        <w:tab/>
      </w:r>
    </w:p>
    <w:p>
      <w:pPr>
        <w:keepNext w:val="0"/>
        <w:keepLines w:val="0"/>
        <w:pageBreakBefore w:val="0"/>
        <w:widowControl w:val="0"/>
        <w:kinsoku/>
        <w:overflowPunct/>
        <w:topLinePunct w:val="0"/>
        <w:autoSpaceDE/>
        <w:autoSpaceDN/>
        <w:bidi w:val="0"/>
        <w:snapToGrid/>
        <w:spacing w:beforeLines="0" w:afterLines="0" w:line="530" w:lineRule="exact"/>
        <w:ind w:firstLine="640" w:firstLineChars="200"/>
        <w:textAlignment w:val="auto"/>
        <w:rPr>
          <w:rFonts w:hint="eastAsia" w:ascii="仿宋" w:hAnsi="仿宋" w:cs="仿宋"/>
          <w:color w:val="000000"/>
          <w:sz w:val="32"/>
          <w:szCs w:val="32"/>
          <w:u w:val="none" w:color="auto"/>
        </w:rPr>
      </w:pPr>
      <w:r>
        <w:rPr>
          <w:rFonts w:hint="eastAsia" w:ascii="仿宋" w:hAnsi="仿宋" w:eastAsia="仿宋" w:cs="仿宋"/>
          <w:color w:val="000000"/>
          <w:spacing w:val="0"/>
          <w:kern w:val="0"/>
          <w:sz w:val="32"/>
          <w:szCs w:val="32"/>
          <w:u w:val="none" w:color="auto"/>
          <w:lang w:val="en-US" w:eastAsia="zh-CN" w:bidi="ar-SA"/>
        </w:rPr>
        <w:t xml:space="preserve">当事人应当自收到本行政处罚决定书之日起十五日内，将罚没款缴至指定银行。逾期不履行行政处罚决定的，本局将依据《中华人民共和国行政处罚法》第七十二条第一款第（一）项的规定，将每日按罚款数额的百分之三加处罚款，并依法申请人民法院强制执行。 </w:t>
      </w:r>
      <w:r>
        <w:rPr>
          <w:rFonts w:hint="eastAsia" w:ascii="仿宋" w:hAnsi="仿宋" w:cs="仿宋"/>
          <w:color w:val="000000"/>
          <w:sz w:val="32"/>
          <w:szCs w:val="32"/>
          <w:u w:val="none" w:color="auto"/>
          <w:lang w:val="en-US" w:eastAsia="zh-CN"/>
        </w:rPr>
        <w:t xml:space="preserve">   </w:t>
      </w:r>
    </w:p>
    <w:p>
      <w:pPr>
        <w:pStyle w:val="3"/>
        <w:keepNext w:val="0"/>
        <w:keepLines w:val="0"/>
        <w:pageBreakBefore w:val="0"/>
        <w:widowControl w:val="0"/>
        <w:tabs>
          <w:tab w:val="left" w:pos="9044"/>
        </w:tabs>
        <w:kinsoku/>
        <w:overflowPunct/>
        <w:topLinePunct w:val="0"/>
        <w:autoSpaceDE/>
        <w:autoSpaceDN/>
        <w:bidi w:val="0"/>
        <w:adjustRightInd w:val="0"/>
        <w:snapToGrid/>
        <w:spacing w:beforeLines="0" w:afterLines="0" w:line="530" w:lineRule="exact"/>
        <w:ind w:left="0" w:firstLine="640" w:firstLineChars="200"/>
        <w:jc w:val="both"/>
        <w:textAlignment w:val="auto"/>
        <w:rPr>
          <w:rFonts w:hint="default" w:ascii="仿宋" w:hAnsi="仿宋" w:eastAsia="仿宋" w:cs="仿宋"/>
          <w:color w:val="000000"/>
          <w:sz w:val="32"/>
          <w:szCs w:val="32"/>
          <w:u w:val="none" w:color="auto"/>
          <w:lang w:val="en-US" w:eastAsia="zh-CN"/>
        </w:rPr>
      </w:pPr>
      <w:r>
        <w:rPr>
          <w:rFonts w:hint="eastAsia" w:ascii="仿宋" w:hAnsi="仿宋" w:eastAsia="仿宋" w:cs="仿宋"/>
          <w:color w:val="000000"/>
          <w:spacing w:val="0"/>
          <w:u w:val="none" w:color="auto"/>
          <w:lang w:val="en-US" w:eastAsia="zh-CN"/>
        </w:rPr>
        <w:t>当事人</w:t>
      </w:r>
      <w:r>
        <w:rPr>
          <w:rFonts w:hint="eastAsia" w:ascii="仿宋" w:hAnsi="仿宋" w:eastAsia="仿宋" w:cs="仿宋"/>
          <w:color w:val="000000"/>
          <w:u w:val="none" w:color="auto"/>
          <w:lang w:eastAsia="zh-CN"/>
        </w:rPr>
        <w:t>如不服本行政处罚决定，可以在收到本行政处罚决定书之日起六十日内向广东省人民政府申请行政复议；也可以在六个月内依法向广州铁路运输中级法院提起行政诉讼。</w:t>
      </w:r>
      <w:r>
        <w:rPr>
          <w:rFonts w:hint="eastAsia" w:ascii="仿宋" w:hAnsi="仿宋" w:eastAsia="仿宋" w:cs="仿宋"/>
          <w:color w:val="000000"/>
          <w:u w:val="none" w:color="auto"/>
          <w:lang w:val="en-US" w:eastAsia="zh-CN"/>
        </w:rPr>
        <w:t>申请行政复议或者提起行政诉讼期间，行政处罚不停止执行。</w:t>
      </w:r>
    </w:p>
    <w:p>
      <w:pPr>
        <w:keepNext w:val="0"/>
        <w:keepLines w:val="0"/>
        <w:pageBreakBefore w:val="0"/>
        <w:widowControl w:val="0"/>
        <w:kinsoku/>
        <w:overflowPunct/>
        <w:topLinePunct w:val="0"/>
        <w:autoSpaceDE/>
        <w:autoSpaceDN/>
        <w:bidi w:val="0"/>
        <w:snapToGrid/>
        <w:spacing w:beforeLines="0" w:afterLines="0" w:line="530" w:lineRule="exact"/>
        <w:textAlignment w:val="auto"/>
        <w:rPr>
          <w:rFonts w:hint="eastAsia" w:ascii="仿宋" w:hAnsi="仿宋" w:cs="仿宋"/>
          <w:color w:val="000000"/>
          <w:sz w:val="32"/>
          <w:szCs w:val="32"/>
          <w:u w:val="none" w:color="auto"/>
          <w:lang w:eastAsia="zh-CN"/>
        </w:rPr>
      </w:pPr>
    </w:p>
    <w:p>
      <w:pPr>
        <w:keepNext w:val="0"/>
        <w:keepLines w:val="0"/>
        <w:pageBreakBefore w:val="0"/>
        <w:widowControl w:val="0"/>
        <w:kinsoku/>
        <w:overflowPunct/>
        <w:topLinePunct w:val="0"/>
        <w:autoSpaceDE/>
        <w:autoSpaceDN/>
        <w:bidi w:val="0"/>
        <w:snapToGrid/>
        <w:spacing w:beforeLines="0" w:afterLines="0" w:line="530" w:lineRule="exact"/>
        <w:textAlignment w:val="auto"/>
        <w:rPr>
          <w:rFonts w:hint="eastAsia" w:ascii="仿宋" w:hAnsi="仿宋" w:cs="仿宋"/>
          <w:color w:val="000000"/>
          <w:sz w:val="32"/>
          <w:szCs w:val="32"/>
          <w:u w:val="none" w:color="auto"/>
          <w:lang w:eastAsia="zh-CN"/>
        </w:rPr>
      </w:pPr>
    </w:p>
    <w:p>
      <w:pPr>
        <w:keepNext w:val="0"/>
        <w:keepLines w:val="0"/>
        <w:pageBreakBefore w:val="0"/>
        <w:widowControl w:val="0"/>
        <w:kinsoku/>
        <w:overflowPunct/>
        <w:topLinePunct w:val="0"/>
        <w:autoSpaceDE/>
        <w:autoSpaceDN/>
        <w:bidi w:val="0"/>
        <w:snapToGrid/>
        <w:spacing w:beforeLines="0" w:afterLines="0" w:line="530" w:lineRule="exact"/>
        <w:textAlignment w:val="auto"/>
        <w:rPr>
          <w:rFonts w:hint="eastAsia" w:ascii="仿宋" w:hAnsi="仿宋" w:cs="仿宋"/>
          <w:color w:val="000000"/>
          <w:sz w:val="32"/>
          <w:szCs w:val="32"/>
          <w:u w:val="none" w:color="auto"/>
          <w:lang w:eastAsia="zh-CN"/>
        </w:rPr>
      </w:pPr>
    </w:p>
    <w:p>
      <w:pPr>
        <w:pStyle w:val="3"/>
        <w:keepNext w:val="0"/>
        <w:keepLines w:val="0"/>
        <w:pageBreakBefore w:val="0"/>
        <w:widowControl w:val="0"/>
        <w:tabs>
          <w:tab w:val="left" w:pos="5003"/>
        </w:tabs>
        <w:kinsoku/>
        <w:wordWrap w:val="0"/>
        <w:overflowPunct/>
        <w:topLinePunct w:val="0"/>
        <w:autoSpaceDE/>
        <w:autoSpaceDN/>
        <w:bidi w:val="0"/>
        <w:snapToGrid/>
        <w:spacing w:beforeLines="0" w:afterLines="0" w:line="530" w:lineRule="exact"/>
        <w:ind w:left="0"/>
        <w:jc w:val="right"/>
        <w:textAlignment w:val="auto"/>
        <w:rPr>
          <w:rFonts w:hint="eastAsia" w:ascii="仿宋" w:hAnsi="仿宋" w:eastAsia="仿宋" w:cs="仿宋"/>
          <w:color w:val="000000"/>
          <w:u w:val="none" w:color="auto"/>
          <w:lang w:eastAsia="zh-CN"/>
        </w:rPr>
      </w:pPr>
      <w:r>
        <w:rPr>
          <w:rFonts w:hint="eastAsia" w:ascii="仿宋" w:hAnsi="仿宋" w:eastAsia="仿宋" w:cs="仿宋"/>
          <w:color w:val="000000"/>
          <w:u w:val="none" w:color="auto"/>
          <w:lang w:eastAsia="zh-CN"/>
        </w:rPr>
        <w:t>广东省药品监督管理局</w:t>
      </w:r>
      <w:r>
        <w:rPr>
          <w:rFonts w:hint="eastAsia" w:ascii="仿宋" w:hAnsi="仿宋" w:eastAsia="仿宋" w:cs="仿宋"/>
          <w:color w:val="000000"/>
          <w:u w:val="none" w:color="auto"/>
          <w:lang w:val="en-US" w:eastAsia="zh-CN"/>
        </w:rPr>
        <w:t xml:space="preserve">      </w:t>
      </w:r>
    </w:p>
    <w:p>
      <w:pPr>
        <w:pStyle w:val="3"/>
        <w:keepNext w:val="0"/>
        <w:keepLines w:val="0"/>
        <w:pageBreakBefore w:val="0"/>
        <w:widowControl w:val="0"/>
        <w:kinsoku/>
        <w:wordWrap w:val="0"/>
        <w:overflowPunct/>
        <w:topLinePunct w:val="0"/>
        <w:autoSpaceDE/>
        <w:autoSpaceDN/>
        <w:bidi w:val="0"/>
        <w:snapToGrid/>
        <w:spacing w:before="0" w:beforeLines="0" w:afterLines="0" w:line="530" w:lineRule="exact"/>
        <w:ind w:left="0"/>
        <w:jc w:val="right"/>
        <w:textAlignment w:val="auto"/>
        <w:rPr>
          <w:rFonts w:hint="eastAsia" w:ascii="仿宋" w:hAnsi="仿宋" w:eastAsia="仿宋" w:cs="仿宋"/>
          <w:color w:val="000000"/>
          <w:u w:val="none" w:color="auto"/>
          <w:lang w:eastAsia="zh-CN"/>
        </w:rPr>
      </w:pPr>
      <w:r>
        <w:rPr>
          <w:rFonts w:hint="eastAsia" w:ascii="仿宋" w:hAnsi="仿宋" w:eastAsia="仿宋" w:cs="仿宋"/>
          <w:color w:val="000000"/>
          <w:spacing w:val="0"/>
          <w:u w:val="none" w:color="auto"/>
          <w:lang w:eastAsia="zh-CN"/>
        </w:rPr>
        <w:t>（印 章）</w:t>
      </w:r>
      <w:r>
        <w:rPr>
          <w:rFonts w:hint="eastAsia" w:ascii="仿宋" w:hAnsi="仿宋" w:eastAsia="仿宋" w:cs="仿宋"/>
          <w:color w:val="000000"/>
          <w:spacing w:val="0"/>
          <w:u w:val="none" w:color="auto"/>
          <w:lang w:val="en-US" w:eastAsia="zh-CN"/>
        </w:rPr>
        <w:t xml:space="preserve">          </w:t>
      </w:r>
    </w:p>
    <w:p>
      <w:pPr>
        <w:pStyle w:val="3"/>
        <w:keepNext w:val="0"/>
        <w:keepLines w:val="0"/>
        <w:pageBreakBefore w:val="0"/>
        <w:widowControl w:val="0"/>
        <w:tabs>
          <w:tab w:val="left" w:pos="5083"/>
          <w:tab w:val="left" w:pos="6043"/>
        </w:tabs>
        <w:kinsoku/>
        <w:overflowPunct/>
        <w:topLinePunct w:val="0"/>
        <w:autoSpaceDE/>
        <w:autoSpaceDN/>
        <w:bidi w:val="0"/>
        <w:snapToGrid/>
        <w:spacing w:before="0" w:beforeLines="0" w:afterLines="0" w:line="530" w:lineRule="exact"/>
        <w:ind w:left="0" w:right="1280" w:rightChars="400"/>
        <w:jc w:val="right"/>
        <w:textAlignment w:val="auto"/>
        <w:rPr>
          <w:rFonts w:hint="eastAsia" w:ascii="仿宋" w:hAnsi="仿宋" w:eastAsia="仿宋" w:cs="仿宋"/>
          <w:color w:val="000000"/>
          <w:u w:val="none" w:color="auto"/>
          <w:lang w:eastAsia="zh-CN"/>
        </w:rPr>
      </w:pPr>
      <w:r>
        <w:rPr>
          <w:rFonts w:hint="eastAsia" w:ascii="仿宋" w:hAnsi="仿宋" w:eastAsia="仿宋" w:cs="仿宋"/>
          <w:color w:val="000000"/>
          <w:u w:val="none" w:color="auto"/>
          <w:lang w:val="en-US" w:eastAsia="zh-CN"/>
        </w:rPr>
        <w:t>2023</w:t>
      </w:r>
      <w:r>
        <w:rPr>
          <w:rFonts w:hint="eastAsia" w:ascii="仿宋" w:hAnsi="仿宋" w:eastAsia="仿宋" w:cs="仿宋"/>
          <w:color w:val="000000"/>
          <w:u w:val="none" w:color="auto"/>
          <w:lang w:eastAsia="zh-CN"/>
        </w:rPr>
        <w:t>年</w:t>
      </w:r>
      <w:r>
        <w:rPr>
          <w:rFonts w:hint="eastAsia" w:ascii="仿宋" w:hAnsi="仿宋" w:eastAsia="仿宋" w:cs="仿宋"/>
          <w:color w:val="000000"/>
          <w:u w:val="none" w:color="auto"/>
          <w:lang w:val="en-US" w:eastAsia="zh-CN"/>
        </w:rPr>
        <w:t>2</w:t>
      </w:r>
      <w:r>
        <w:rPr>
          <w:rFonts w:hint="eastAsia" w:ascii="仿宋" w:hAnsi="仿宋" w:eastAsia="仿宋" w:cs="仿宋"/>
          <w:color w:val="000000"/>
          <w:u w:val="none" w:color="auto"/>
          <w:lang w:eastAsia="zh-CN"/>
        </w:rPr>
        <w:t>月</w:t>
      </w:r>
      <w:r>
        <w:rPr>
          <w:rFonts w:hint="eastAsia" w:ascii="仿宋" w:hAnsi="仿宋" w:eastAsia="仿宋" w:cs="仿宋"/>
          <w:color w:val="000000"/>
          <w:u w:val="none" w:color="auto"/>
          <w:lang w:val="en-US" w:eastAsia="zh-CN"/>
        </w:rPr>
        <w:t>7</w:t>
      </w:r>
      <w:r>
        <w:rPr>
          <w:rFonts w:hint="eastAsia" w:ascii="仿宋" w:hAnsi="仿宋" w:eastAsia="仿宋" w:cs="仿宋"/>
          <w:color w:val="000000"/>
          <w:u w:val="none" w:color="auto"/>
          <w:lang w:eastAsia="zh-CN"/>
        </w:rPr>
        <w:t>日</w:t>
      </w:r>
    </w:p>
    <w:p>
      <w:pPr>
        <w:pStyle w:val="3"/>
        <w:keepNext w:val="0"/>
        <w:keepLines w:val="0"/>
        <w:pageBreakBefore w:val="0"/>
        <w:widowControl w:val="0"/>
        <w:tabs>
          <w:tab w:val="left" w:pos="5083"/>
          <w:tab w:val="left" w:pos="6043"/>
        </w:tabs>
        <w:kinsoku/>
        <w:overflowPunct/>
        <w:topLinePunct w:val="0"/>
        <w:autoSpaceDE/>
        <w:autoSpaceDN/>
        <w:bidi w:val="0"/>
        <w:snapToGrid/>
        <w:spacing w:before="0" w:beforeLines="0" w:afterLines="0" w:line="530" w:lineRule="exact"/>
        <w:ind w:left="0" w:right="1280" w:rightChars="400"/>
        <w:jc w:val="right"/>
        <w:textAlignment w:val="auto"/>
        <w:rPr>
          <w:rFonts w:hint="eastAsia" w:ascii="仿宋" w:hAnsi="仿宋" w:eastAsia="仿宋" w:cs="仿宋"/>
          <w:color w:val="000000"/>
          <w:u w:val="none" w:color="auto"/>
          <w:lang w:eastAsia="zh-CN"/>
        </w:rPr>
      </w:pPr>
    </w:p>
    <w:p>
      <w:pPr>
        <w:pStyle w:val="3"/>
        <w:spacing w:before="0" w:beforeLines="0" w:afterLines="0" w:line="500" w:lineRule="exact"/>
        <w:ind w:left="0"/>
        <w:jc w:val="center"/>
        <w:rPr>
          <w:rFonts w:hint="eastAsia" w:ascii="黑体" w:hAnsi="黑体" w:eastAsia="黑体" w:cs="黑体"/>
        </w:rPr>
      </w:pPr>
      <w:r>
        <w:rPr>
          <w:rFonts w:hint="eastAsia" w:ascii="黑体" w:hAnsi="黑体" w:eastAsia="黑体" w:cs="黑体"/>
          <w:color w:val="000000"/>
          <w:spacing w:val="0"/>
          <w:sz w:val="30"/>
          <w:szCs w:val="30"/>
          <w:lang w:eastAsia="zh-CN"/>
        </w:rPr>
        <w:t>（</w:t>
      </w:r>
      <w:r>
        <w:rPr>
          <w:rFonts w:hint="eastAsia" w:ascii="黑体" w:hAnsi="黑体" w:eastAsia="黑体" w:cs="黑体"/>
          <w:color w:val="000000"/>
          <w:sz w:val="30"/>
          <w:szCs w:val="30"/>
          <w:lang w:eastAsia="zh-CN"/>
        </w:rPr>
        <w:t>广东省药品监督管理局</w:t>
      </w:r>
      <w:r>
        <w:rPr>
          <w:rFonts w:hint="eastAsia" w:ascii="黑体" w:hAnsi="黑体" w:eastAsia="黑体" w:cs="黑体"/>
          <w:color w:val="000000"/>
          <w:spacing w:val="0"/>
          <w:sz w:val="30"/>
          <w:szCs w:val="30"/>
          <w:lang w:eastAsia="zh-CN"/>
        </w:rPr>
        <w:t>将依法向社会公开行政处罚决定信息）</w:t>
      </w:r>
    </w:p>
    <w:tbl>
      <w:tblPr>
        <w:tblStyle w:val="7"/>
        <w:tblW w:w="0" w:type="auto"/>
        <w:tblInd w:w="91" w:type="dxa"/>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05"/>
      </w:tblGrid>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25" w:hRule="atLeast"/>
        </w:trPr>
        <w:tc>
          <w:tcPr>
            <w:tcW w:w="9105" w:type="dxa"/>
            <w:tcBorders>
              <w:tl2br w:val="nil"/>
              <w:tr2bl w:val="nil"/>
            </w:tcBorders>
            <w:noWrap w:val="0"/>
            <w:vAlign w:val="center"/>
          </w:tcPr>
          <w:p>
            <w:pPr>
              <w:spacing w:line="590" w:lineRule="exact"/>
              <w:jc w:val="both"/>
              <w:rPr>
                <w:rFonts w:hint="eastAsia" w:ascii="宋体" w:hAnsi="宋体" w:eastAsia="宋体" w:cs="宋体"/>
                <w:color w:val="000000"/>
                <w:kern w:val="2"/>
                <w:sz w:val="28"/>
                <w:szCs w:val="28"/>
                <w:vertAlign w:val="baseline"/>
                <w:lang w:val="en-US" w:eastAsia="zh-CN" w:bidi="ar-SA"/>
              </w:rPr>
            </w:pPr>
            <w:r>
              <w:rPr>
                <w:rFonts w:hint="eastAsia" w:ascii="宋体" w:hAnsi="宋体" w:eastAsia="宋体" w:cs="宋体"/>
                <w:color w:val="000000"/>
                <w:sz w:val="28"/>
                <w:szCs w:val="28"/>
                <w:lang w:eastAsia="zh-CN"/>
              </w:rPr>
              <w:t>本文书一式</w:t>
            </w:r>
            <w:r>
              <w:rPr>
                <w:rFonts w:hint="eastAsia" w:ascii="宋体" w:hAnsi="宋体" w:eastAsia="宋体" w:cs="宋体"/>
                <w:color w:val="000000"/>
                <w:sz w:val="28"/>
                <w:szCs w:val="28"/>
                <w:u w:val="single" w:color="231F20"/>
                <w:lang w:val="en-US" w:eastAsia="zh-CN"/>
              </w:rPr>
              <w:t>二</w:t>
            </w:r>
            <w:r>
              <w:rPr>
                <w:rFonts w:hint="eastAsia" w:ascii="宋体" w:hAnsi="宋体" w:eastAsia="宋体" w:cs="宋体"/>
                <w:color w:val="000000"/>
                <w:sz w:val="28"/>
                <w:szCs w:val="28"/>
                <w:lang w:eastAsia="zh-CN"/>
              </w:rPr>
              <w:t>份</w:t>
            </w:r>
            <w:r>
              <w:rPr>
                <w:rFonts w:hint="eastAsia" w:ascii="宋体" w:hAnsi="宋体" w:eastAsia="宋体" w:cs="宋体"/>
                <w:color w:val="000000"/>
                <w:sz w:val="28"/>
                <w:szCs w:val="28"/>
                <w:u w:val="none" w:color="auto"/>
                <w:lang w:eastAsia="zh-CN"/>
              </w:rPr>
              <w:t>，</w:t>
            </w:r>
            <w:r>
              <w:rPr>
                <w:rFonts w:hint="eastAsia" w:ascii="宋体" w:hAnsi="宋体" w:eastAsia="宋体" w:cs="宋体"/>
                <w:color w:val="000000"/>
                <w:sz w:val="28"/>
                <w:szCs w:val="28"/>
                <w:u w:val="single" w:color="231F20"/>
                <w:lang w:val="en-US" w:eastAsia="zh-CN"/>
              </w:rPr>
              <w:t>一</w:t>
            </w:r>
            <w:r>
              <w:rPr>
                <w:rFonts w:hint="eastAsia" w:ascii="宋体" w:hAnsi="宋体" w:eastAsia="宋体" w:cs="宋体"/>
                <w:color w:val="000000"/>
                <w:sz w:val="28"/>
                <w:szCs w:val="28"/>
                <w:lang w:eastAsia="zh-CN"/>
              </w:rPr>
              <w:t>份送达</w:t>
            </w:r>
            <w:r>
              <w:rPr>
                <w:rFonts w:hint="eastAsia" w:ascii="宋体" w:hAnsi="宋体" w:eastAsia="宋体" w:cs="宋体"/>
                <w:color w:val="000000"/>
                <w:spacing w:val="0"/>
                <w:sz w:val="28"/>
                <w:szCs w:val="28"/>
                <w:lang w:eastAsia="zh-CN"/>
              </w:rPr>
              <w:t>，</w:t>
            </w:r>
            <w:r>
              <w:rPr>
                <w:rFonts w:hint="eastAsia" w:ascii="宋体" w:hAnsi="宋体" w:eastAsia="宋体" w:cs="宋体"/>
                <w:color w:val="000000"/>
                <w:sz w:val="28"/>
                <w:szCs w:val="28"/>
                <w:lang w:eastAsia="zh-CN"/>
              </w:rPr>
              <w:t>一份归档。</w:t>
            </w:r>
          </w:p>
        </w:tc>
      </w:tr>
    </w:tbl>
    <w:p/>
    <w:sectPr>
      <w:footerReference r:id="rId3" w:type="default"/>
      <w:pgSz w:w="11906" w:h="16838"/>
      <w:pgMar w:top="1440" w:right="1860" w:bottom="1440" w:left="18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C17EB"/>
    <w:rsid w:val="002F1444"/>
    <w:rsid w:val="00D121E9"/>
    <w:rsid w:val="05644CD2"/>
    <w:rsid w:val="0A981752"/>
    <w:rsid w:val="0ACC2B5C"/>
    <w:rsid w:val="117659FD"/>
    <w:rsid w:val="17BFDB39"/>
    <w:rsid w:val="230650F4"/>
    <w:rsid w:val="24CC17EB"/>
    <w:rsid w:val="322B5C98"/>
    <w:rsid w:val="3F3018B2"/>
    <w:rsid w:val="4ECD71FF"/>
    <w:rsid w:val="59C54792"/>
    <w:rsid w:val="5A1866A7"/>
    <w:rsid w:val="5A7C3BE1"/>
    <w:rsid w:val="62C45438"/>
    <w:rsid w:val="62EA2E1D"/>
    <w:rsid w:val="7A3417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ind w:left="220"/>
      <w:jc w:val="left"/>
    </w:pPr>
    <w:rPr>
      <w:rFonts w:ascii="宋体" w:hAnsi="宋体" w:eastAsia="宋体" w:cs="Times New Roman"/>
      <w:kern w:val="0"/>
      <w:sz w:val="32"/>
      <w:szCs w:val="32"/>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1"/>
    <w:unhideWhenUsed/>
    <w:qFormat/>
    <w:uiPriority w:val="99"/>
    <w:pPr>
      <w:ind w:firstLine="420" w:firstLineChars="100"/>
    </w:pPr>
  </w:style>
  <w:style w:type="paragraph" w:customStyle="1" w:styleId="9">
    <w:name w:val="一级标题"/>
    <w:basedOn w:val="2"/>
    <w:qFormat/>
    <w:uiPriority w:val="0"/>
    <w:rPr>
      <w:rFonts w:hint="eastAsia" w:ascii="宋体" w:hAnsi="宋体" w:eastAsia="黑体" w:cs="宋体"/>
      <w:bCs/>
      <w:sz w:val="36"/>
      <w:szCs w:val="48"/>
      <w:lang w:bidi="ar"/>
    </w:rPr>
  </w:style>
  <w:style w:type="paragraph" w:customStyle="1" w:styleId="10">
    <w:name w:val="二级标题"/>
    <w:basedOn w:val="1"/>
    <w:qFormat/>
    <w:uiPriority w:val="0"/>
    <w:rPr>
      <w:rFonts w:ascii="宋体" w:hAnsi="宋体" w:eastAsia="宋体" w:cs="Times New Roman"/>
      <w:b/>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省质量技术监督局</Company>
  <Pages>1</Pages>
  <Words>0</Words>
  <Characters>0</Characters>
  <Lines>0</Lines>
  <Paragraphs>0</Paragraphs>
  <TotalTime>576</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2022-12-26T10:00:00Z</dcterms:created>
  <dc:creator>关洁莹</dc:creator>
  <cp:lastModifiedBy>scj</cp:lastModifiedBy>
  <cp:lastPrinted>2023-02-07T10:43:00Z</cp:lastPrinted>
  <dcterms:modified xsi:type="dcterms:W3CDTF">2023-09-19T17:22:21Z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C2CD509E019A470F89F26E4AA2CD3047</vt:lpwstr>
  </property>
</Properties>
</file>